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D4" w:rsidRPr="000B71CB" w:rsidRDefault="00293D2E" w:rsidP="006633D4">
      <w:pPr>
        <w:jc w:val="center"/>
        <w:rPr>
          <w:color w:val="000000"/>
          <w:lang w:val="en-US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3D4" w:rsidRPr="000B71CB" w:rsidRDefault="006633D4" w:rsidP="006633D4">
      <w:pPr>
        <w:jc w:val="center"/>
        <w:rPr>
          <w:color w:val="000000"/>
        </w:rPr>
      </w:pPr>
    </w:p>
    <w:p w:rsidR="006633D4" w:rsidRPr="000B71CB" w:rsidRDefault="006633D4" w:rsidP="006633D4">
      <w:pPr>
        <w:pStyle w:val="1"/>
        <w:rPr>
          <w:b w:val="0"/>
          <w:color w:val="000000"/>
          <w:sz w:val="36"/>
        </w:rPr>
      </w:pPr>
      <w:r w:rsidRPr="000B71CB">
        <w:rPr>
          <w:b w:val="0"/>
          <w:color w:val="000000"/>
          <w:sz w:val="36"/>
        </w:rPr>
        <w:t>ТВЕРСКАЯ ОБЛАСТЬ</w:t>
      </w:r>
    </w:p>
    <w:p w:rsidR="006633D4" w:rsidRPr="000B71CB" w:rsidRDefault="006633D4" w:rsidP="006633D4">
      <w:pPr>
        <w:rPr>
          <w:color w:val="000000"/>
        </w:rPr>
      </w:pPr>
    </w:p>
    <w:p w:rsidR="006633D4" w:rsidRPr="000B71CB" w:rsidRDefault="006633D4" w:rsidP="006633D4">
      <w:pPr>
        <w:pStyle w:val="2"/>
        <w:rPr>
          <w:color w:val="000000"/>
          <w:sz w:val="56"/>
        </w:rPr>
      </w:pPr>
      <w:r w:rsidRPr="000B71CB">
        <w:rPr>
          <w:color w:val="000000"/>
          <w:sz w:val="56"/>
        </w:rPr>
        <w:t>З А К О Н</w:t>
      </w:r>
    </w:p>
    <w:p w:rsidR="006633D4" w:rsidRPr="000B71CB" w:rsidRDefault="006633D4" w:rsidP="006633D4">
      <w:pPr>
        <w:pStyle w:val="HTML"/>
        <w:ind w:firstLine="919"/>
        <w:jc w:val="center"/>
        <w:rPr>
          <w:rStyle w:val="a3"/>
          <w:rFonts w:ascii="Times New Roman" w:hAnsi="Times New Roman" w:cs="Times New Roman"/>
          <w:color w:val="000000"/>
          <w:sz w:val="28"/>
        </w:rPr>
      </w:pPr>
    </w:p>
    <w:p w:rsidR="006633D4" w:rsidRPr="000B71CB" w:rsidRDefault="006633D4" w:rsidP="006633D4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О ГЕРБЕ И ФЛАГЕ ТВЕРСКОЙ ОБЛАСТИ</w:t>
      </w:r>
    </w:p>
    <w:p w:rsidR="006633D4" w:rsidRPr="000B71CB" w:rsidRDefault="006633D4" w:rsidP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5532E6" w:rsidRPr="000B71CB" w:rsidRDefault="006633D4" w:rsidP="006633D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</w:t>
      </w:r>
      <w:r w:rsidR="00CA7228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акон</w:t>
      </w:r>
      <w:r w:rsidR="00CA7228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Тверской области от 27.11.2003 N 82-ЗО, </w:t>
      </w:r>
    </w:p>
    <w:p w:rsidR="006633D4" w:rsidRPr="000B71CB" w:rsidRDefault="005532E6" w:rsidP="006633D4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от </w:t>
      </w:r>
      <w:r w:rsidR="006633D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18.09.2006 №84-ЗО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, от 06.05.2009 №30-ЗО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 07.12.2011 №80-ЗО</w:t>
      </w:r>
      <w:r w:rsidR="007F1CE0">
        <w:rPr>
          <w:rFonts w:ascii="Times New Roman" w:hAnsi="Times New Roman" w:cs="Times New Roman"/>
          <w:i/>
          <w:color w:val="000000"/>
          <w:sz w:val="28"/>
          <w:szCs w:val="28"/>
        </w:rPr>
        <w:t>, от 04.05.2017 №28-ЗО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6633D4" w:rsidRPr="000B71CB" w:rsidRDefault="006633D4" w:rsidP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6633D4" w:rsidRPr="000B71CB" w:rsidRDefault="006633D4" w:rsidP="006633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4500"/>
          <w:tab w:val="left" w:pos="-4320"/>
          <w:tab w:val="left" w:pos="-4140"/>
          <w:tab w:val="left" w:pos="-3420"/>
          <w:tab w:val="left" w:pos="11340"/>
          <w:tab w:val="left" w:pos="12240"/>
        </w:tabs>
        <w:ind w:firstLine="720"/>
        <w:jc w:val="center"/>
        <w:rPr>
          <w:rStyle w:val="a3"/>
          <w:rFonts w:ascii="Times New Roman" w:hAnsi="Times New Roman" w:cs="Times New Roman"/>
          <w:color w:val="000000"/>
          <w:sz w:val="28"/>
        </w:rPr>
      </w:pPr>
    </w:p>
    <w:p w:rsidR="006633D4" w:rsidRPr="000B71CB" w:rsidRDefault="006633D4" w:rsidP="006633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4500"/>
          <w:tab w:val="left" w:pos="-4320"/>
          <w:tab w:val="left" w:pos="-4140"/>
          <w:tab w:val="left" w:pos="-3420"/>
          <w:tab w:val="left" w:pos="11340"/>
          <w:tab w:val="left" w:pos="12240"/>
        </w:tabs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</w:rPr>
      </w:pPr>
      <w:r w:rsidRPr="000B71CB">
        <w:rPr>
          <w:rStyle w:val="a3"/>
          <w:rFonts w:ascii="Times New Roman" w:hAnsi="Times New Roman" w:cs="Times New Roman"/>
          <w:b w:val="0"/>
          <w:color w:val="000000"/>
          <w:sz w:val="28"/>
        </w:rPr>
        <w:t>Принят Законодательным Собранием</w:t>
      </w:r>
    </w:p>
    <w:p w:rsidR="006633D4" w:rsidRPr="000B71CB" w:rsidRDefault="006633D4" w:rsidP="006633D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4500"/>
          <w:tab w:val="left" w:pos="-4320"/>
          <w:tab w:val="left" w:pos="-4140"/>
          <w:tab w:val="left" w:pos="-3420"/>
          <w:tab w:val="left" w:pos="11340"/>
          <w:tab w:val="left" w:pos="12240"/>
        </w:tabs>
        <w:ind w:firstLine="720"/>
        <w:jc w:val="right"/>
        <w:rPr>
          <w:rStyle w:val="a3"/>
          <w:rFonts w:ascii="Times New Roman" w:hAnsi="Times New Roman" w:cs="Times New Roman"/>
          <w:b w:val="0"/>
          <w:color w:val="000000"/>
          <w:sz w:val="28"/>
        </w:rPr>
      </w:pPr>
      <w:r w:rsidRPr="000B71C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Тверской области </w:t>
      </w:r>
      <w:r w:rsidRPr="000B71CB">
        <w:rPr>
          <w:rStyle w:val="a3"/>
          <w:rFonts w:ascii="Times New Roman" w:hAnsi="Times New Roman" w:cs="Times New Roman"/>
          <w:b w:val="0"/>
          <w:color w:val="000000"/>
          <w:sz w:val="28"/>
        </w:rPr>
        <w:t>28 ноября 1996 года</w:t>
      </w:r>
    </w:p>
    <w:p w:rsidR="006633D4" w:rsidRPr="000B71CB" w:rsidRDefault="006633D4" w:rsidP="006633D4">
      <w:pPr>
        <w:pStyle w:val="HTML"/>
        <w:ind w:firstLine="919"/>
        <w:jc w:val="both"/>
        <w:rPr>
          <w:rFonts w:ascii="Times New Roman" w:hAnsi="Times New Roman" w:cs="Times New Roman"/>
          <w:color w:val="000000"/>
          <w:sz w:val="28"/>
        </w:rPr>
      </w:pPr>
      <w:r w:rsidRPr="000B71CB">
        <w:rPr>
          <w:rFonts w:ascii="Times New Roman" w:hAnsi="Times New Roman" w:cs="Times New Roman"/>
          <w:color w:val="000000"/>
          <w:sz w:val="28"/>
        </w:rPr>
        <w:tab/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6633D4" w:rsidRPr="000B71CB" w:rsidRDefault="0099194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Настоящий закон, исходя из преемственности исторических традиций Тверской земли, устанавливает официальные символы Тверской области</w:t>
      </w:r>
      <w:r w:rsidR="0008483B" w:rsidRPr="000B71CB">
        <w:rPr>
          <w:rFonts w:ascii="Times New Roman" w:hAnsi="Times New Roman" w:cs="Times New Roman"/>
          <w:color w:val="000000"/>
          <w:sz w:val="28"/>
          <w:szCs w:val="28"/>
        </w:rPr>
        <w:t>, их описание, регулирует отношения, связанные с их использованием, а также устанавливает день официальных символов Тверской области.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(в ред. Закона Тверской области от</w:t>
      </w:r>
      <w:r w:rsidR="0008483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18.09.2006 №84-ЗО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1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Официальными символами Тверской области как субъекта Российской Федерации являются герб и флаг, описание и порядок использования которых устанавливаются настоящим Законом.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2</w:t>
      </w:r>
    </w:p>
    <w:p w:rsidR="000B71CB" w:rsidRPr="000B71CB" w:rsidRDefault="000B71C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Оригиналы герба (цветное и черно-белое изображение) и флага Тверской области утверждаются Губернатором и хранятся вместе с настоящим Законом в Государственном архиве Тверской области.</w:t>
      </w:r>
      <w:r w:rsidR="000B71CB"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(с изм., внесенными законом Тверской области от 07.12.2011 №80-ЗО)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3</w:t>
      </w:r>
      <w:r w:rsidR="006633D4"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Геральдическое описание герба Тверской области гласит: </w:t>
      </w:r>
      <w:r w:rsidR="002B4AA4" w:rsidRPr="000B71C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В червленом (красном) щите на золотом двухступенчатом подножии (ступени) такого же цвета трон (княжеский стол) без подлокотников с высокой спинкой; на 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сидении на зеленой с золотыми украшениями и кистями подушке - шапка Мономаха</w:t>
      </w:r>
      <w:r w:rsidR="002B4AA4" w:rsidRPr="000B71C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4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Воспроизведение герба Тверской области, независимо от его размеров и техники исполнения, должно точно соответствовать описанию, приведенному в статье 3, общим геральдическим нормам и оригиналу герба.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</w:t>
      </w:r>
      <w:r w:rsidR="0008483B"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Допускается воспроизведение герба: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 виде цветного или однотонного, объемного или графического изображения;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 различной технике исполнения и из различных материалов с сохранением пропорций изображения.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 отдельных случаях допускается использование основных элементов герба - трона (княжеского стола) и шапки Мономаха или подушки с лежащей на ней шапкой Мономаха.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6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Герб Тверской области помещается:</w:t>
      </w:r>
    </w:p>
    <w:p w:rsidR="000B71CB" w:rsidRPr="000B71CB" w:rsidRDefault="006633D4" w:rsidP="000B71C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- на фасадах зданий, в которых размещаются Законодательное Собрание Тверской области и </w:t>
      </w:r>
      <w:r w:rsidR="00483391"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Правительство 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>Тверской области;</w:t>
      </w:r>
      <w:r w:rsidR="000B71CB"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(с изм., внесенными законом Тверской области от 07.12.2011 №80-ЗО)</w:t>
      </w:r>
    </w:p>
    <w:p w:rsidR="000B71CB" w:rsidRPr="000B71CB" w:rsidRDefault="006633D4" w:rsidP="000B71C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- в залах заседаний Законодательного Собрания Тверской области, </w:t>
      </w:r>
      <w:r w:rsidR="00483391" w:rsidRPr="000B71CB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области, государственных органов Тверской области, залах судебных заседаний мировых судей Тверской области;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(с изм., внесенными законом Тверской области от 07.12.2011 №80-ЗО)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в рабочих кабинетах Губернатора Тверской области, Председателя Законодательного Собрания Тверской области;</w:t>
      </w:r>
    </w:p>
    <w:p w:rsidR="006633D4" w:rsidRPr="007F1CE0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- на бланках правовых актов, на бланках и печатях органов государственной власти Тверской области, государственных органов Тверской области, иных органов </w:t>
      </w:r>
      <w:r w:rsidR="007F1CE0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организаций 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предусмотренных </w:t>
      </w:r>
      <w:r w:rsidR="007F1CE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федеральными законами и 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>законами Тверской области, официальных и иных представительств Тверской области в Российской Федерации и за границей;</w:t>
      </w:r>
      <w:r w:rsidR="007F1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F1CE0">
        <w:rPr>
          <w:rFonts w:ascii="Times New Roman" w:hAnsi="Times New Roman" w:cs="Times New Roman"/>
          <w:i/>
          <w:color w:val="000000"/>
          <w:sz w:val="28"/>
          <w:szCs w:val="28"/>
        </w:rPr>
        <w:t>(с изм., внесенными законом Тверской области от 04.05.2017 № 28-ЗО)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- на служебных удостоверениях лиц, замещающих государственные должности Тверской области, </w:t>
      </w:r>
      <w:r w:rsidR="005532E6" w:rsidRPr="000B71CB">
        <w:rPr>
          <w:rFonts w:ascii="Times New Roman" w:hAnsi="Times New Roman" w:cs="Times New Roman"/>
          <w:color w:val="000000"/>
          <w:sz w:val="28"/>
          <w:szCs w:val="28"/>
        </w:rPr>
        <w:t>должности государственной гражданской службы Тверской области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532E6"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2E6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(в ред. закона Тверской области от 06.05.2009 №30-ЗО)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на отличительном знаке мирового судьи Тверской области.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Герб Тверской области может помещаться на наградах Тверской области и документах к ним в соответствии с законодательством Тверской области.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(статья 6 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7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Герб Тверской области может помещаться в вольной части щита гербов муниципальных образований области, на бланках и печатях органов местного самоуправления, предприятий и организаций, находящихся в областной собственности, на зданиях и официальных помещениях органов местного самоуправления, на монументальных сооружениях при въезде в область, на официальных печатных изданиях, а также в залах для проведения торжественных областных мероприятий.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Герб Тверской области может помещаться на продукции, произведенной предприятиями всех форм собственности, расположенных на территории области, в качестве символики области.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8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Флаг Тверской области представляет собой прямоугольное полотнище с отношением ширины к длине 2 : 3; на центральной части полотна, составляющей 2/4 общей длины флага, помещается двустороннее изображение основного элемента герба Тверской области - трона (княжеского стола) с высокой спинкой и лежащей на зеленой подушке шапки Мономаха. Две вертикальные полосы желтого (золотого) цвета полотнища флага располагаются по обеим сторонам центральной части красного цвета и составляют соответственно по 1/4 общей длины флага. Габаритная ширина изображения основного элемента герба на флаг</w:t>
      </w:r>
      <w:r w:rsidR="008774A1" w:rsidRPr="000B71C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 должна составлять 1/4 части длины полотнища флага.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9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При воспроизведении флага должно быть обеспечено его цветное и изобразительное соответствие оригиналу и описанию. Допускается воспроизведение флага различных размеров, из различных материалов. Допускается использование ленты цветов флага Тверской области для оформления залов заседаний, зданий, транспортных средств и т.д., с сохранением пропорций флага. Флаги предприятий, учреждений и организаций не должны быть идентичны флагу Тверской области. Флаг Тверской области не может быть использован в качестве их геральдической основы.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10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Флаг Тверской области устанавливается постоянно:</w:t>
      </w:r>
    </w:p>
    <w:p w:rsidR="000B71CB" w:rsidRPr="000B71CB" w:rsidRDefault="006633D4" w:rsidP="000B71C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- на зданиях, в которых размещаются Законодательное Собрание Тверской области, </w:t>
      </w:r>
      <w:r w:rsidR="0079708F" w:rsidRPr="000B71CB">
        <w:rPr>
          <w:rFonts w:ascii="Times New Roman" w:hAnsi="Times New Roman" w:cs="Times New Roman"/>
          <w:color w:val="000000"/>
          <w:sz w:val="28"/>
          <w:szCs w:val="28"/>
        </w:rPr>
        <w:t>Правительство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области;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(с изм., внесенными законом Тверской области от 07.12.2011 №80-ЗО)</w:t>
      </w:r>
    </w:p>
    <w:p w:rsidR="000B71CB" w:rsidRPr="000B71CB" w:rsidRDefault="006633D4" w:rsidP="000B71C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 залах заседаний Законодательного Собрания Тверской области, </w:t>
      </w:r>
      <w:r w:rsidR="0079708F" w:rsidRPr="000B71CB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r w:rsidR="001074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>Тверской области, залах судебных заседаний мировых судей Тверской области, государственных органов Тверской области;</w:t>
      </w:r>
      <w:r w:rsidR="000B71CB"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(с изм., внесенными законом Тверской области от 07.12.2011 №80-ЗО)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в рабочих кабинетах Губернатора Тверской области, Председателя Законодательного Собрания Тверской области.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Флаг Тверской области может быть установлен: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на зданиях органов местного самоуправления Тверской области;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в залах заседаний представительных и исполнительных органов муниципальных образований Тверской области;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в рабочих кабинетах глав муниципальных образований Тверской области;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- на флагштоках перед зданиями представительств органов государственной власти Тверской области в Российской Федерации и за границей в соответствии с правилами и традициями городов Российской Федерации и страны пребывания.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(статья 10 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11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 дни государственных праздников Российской Федерации, а также в других случаях по распоряжению Губернатора осуществляется одновременный подъем флагов Российской Федерации и Тверской области на зданиях предприятий, учреждений и организаций, а также на жилых домах городов и других населенных пунктах Тверской области.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12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Флаг Тверской области может быть поднят при церемониях и во время других торжественных мероприятий, проводимых органами государственной власти Тверской области, областными общественными объединениями, предприятиями, учреждениями и организациями, независимо от форм собственности, а также во время семейных торжественных мероприятий и юбилеев.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13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При одновременном подъеме флага Российской Федерации и флага Тверской области, если они размещены рядом, флаг Тверской области не должен быть по размерам больше Государственного флага Российской Федерации и должен размещаться справа от него (при виде от зрителя). При одновременном подъеме флагов Тверской области и субъекта Российской Федерации оба флага имеют равные церемониальные функции. При одновременном подъеме флага Тверской области и флага организации (предприятия, учреждения), если они размещены рядом, флаг организации (предприятия, учреждения) не должен быть по размерам больше флага Тверской области и должен размещаться справа от него (при виде от зрителя).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14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 знак траура флаг Тверской области может быть приспущен до половины древка, либо в верхней части древка крепится сложенная пополам черная лента со свободно висящими концами. Общая длина ленты должна быть равна длине полотнища флага.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15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Контроль за правильностью воспроизведения и использования герба и флага Тверской области возлагается на геральдическую комиссию при Губернаторе.</w:t>
      </w:r>
    </w:p>
    <w:p w:rsidR="006633D4" w:rsidRPr="000B71CB" w:rsidRDefault="006633D4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(в ред. Закона Тверской области от 27.11.2003 </w:t>
      </w:r>
      <w:r w:rsidR="002B4AA4" w:rsidRPr="000B71CB">
        <w:rPr>
          <w:rFonts w:ascii="Times New Roman" w:hAnsi="Times New Roman" w:cs="Times New Roman"/>
          <w:i/>
          <w:color w:val="000000"/>
          <w:sz w:val="28"/>
          <w:szCs w:val="28"/>
        </w:rPr>
        <w:t>№</w:t>
      </w: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82-ЗО)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Статья 16 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Надругательство над гербом и флагом Тверской области, а также нарушение настоящего Закона влечет ответственность в соответствии с действующим законодательством.</w:t>
      </w: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17</w:t>
      </w: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Установить 21 октября праздником Тверской области – День герба и флага Тверской области.</w:t>
      </w: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E2919" w:rsidRPr="000B71C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ень герба и флага на территории Тверской области проводятся торжественные мероприятия. </w:t>
      </w:r>
    </w:p>
    <w:p w:rsidR="0008483B" w:rsidRPr="000B71CB" w:rsidRDefault="0008483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(введена законом Тверской области от 18.09.2006 №84-ЗО)</w:t>
      </w:r>
    </w:p>
    <w:p w:rsidR="00BA4B4B" w:rsidRPr="000B71CB" w:rsidRDefault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A4B4B" w:rsidRPr="000B71CB" w:rsidRDefault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b/>
          <w:color w:val="000000"/>
          <w:sz w:val="28"/>
          <w:szCs w:val="28"/>
        </w:rPr>
        <w:t>Статья 18</w:t>
      </w:r>
    </w:p>
    <w:p w:rsidR="00BA4B4B" w:rsidRPr="000B71CB" w:rsidRDefault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проведения торжественных мероприятий, посвященных Дню герба и флага Тверской области, осуществляется за счет средств областного бюджета, предусмотренных законом Тверской области об областном бюджете на соответствующий финансовый год.</w:t>
      </w:r>
    </w:p>
    <w:p w:rsidR="00BA4B4B" w:rsidRPr="000B71CB" w:rsidRDefault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указанных мероприятий может осуществляться также из иных источников в соответствии с законодательством. </w:t>
      </w:r>
    </w:p>
    <w:p w:rsidR="00BA4B4B" w:rsidRPr="000B71CB" w:rsidRDefault="00BA4B4B" w:rsidP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i/>
          <w:color w:val="000000"/>
          <w:sz w:val="28"/>
          <w:szCs w:val="28"/>
        </w:rPr>
        <w:t>(введена законом Тверской области от 18.09.2006 №84-ЗО)</w:t>
      </w:r>
    </w:p>
    <w:p w:rsidR="00BA4B4B" w:rsidRPr="000B71CB" w:rsidRDefault="00BA4B4B" w:rsidP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A4B4B" w:rsidRPr="000B71CB" w:rsidRDefault="00BA4B4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6633D4" w:rsidRPr="000B71CB" w:rsidRDefault="006633D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Председатель Законодательного Собрания</w:t>
      </w:r>
    </w:p>
    <w:p w:rsidR="006633D4" w:rsidRPr="000B71CB" w:rsidRDefault="006633D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Тверской области</w:t>
      </w:r>
    </w:p>
    <w:p w:rsidR="006633D4" w:rsidRPr="000B71CB" w:rsidRDefault="006633D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В.Н.КУРБАТОВ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6633D4" w:rsidRPr="000B71CB" w:rsidRDefault="006633D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28 ноября 1996 года</w:t>
      </w:r>
    </w:p>
    <w:p w:rsidR="006633D4" w:rsidRPr="000B71CB" w:rsidRDefault="002B4AA4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71C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6633D4" w:rsidRPr="000B71CB">
        <w:rPr>
          <w:rFonts w:ascii="Times New Roman" w:hAnsi="Times New Roman" w:cs="Times New Roman"/>
          <w:color w:val="000000"/>
          <w:sz w:val="28"/>
          <w:szCs w:val="28"/>
        </w:rPr>
        <w:t>45</w:t>
      </w:r>
    </w:p>
    <w:p w:rsidR="006633D4" w:rsidRPr="000B71CB" w:rsidRDefault="006633D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633D4" w:rsidRPr="000B71CB" w:rsidSect="0066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89"/>
    <w:rsid w:val="0008483B"/>
    <w:rsid w:val="000B71CB"/>
    <w:rsid w:val="00107496"/>
    <w:rsid w:val="00293D2E"/>
    <w:rsid w:val="002B4AA4"/>
    <w:rsid w:val="002E2919"/>
    <w:rsid w:val="00483391"/>
    <w:rsid w:val="004D7389"/>
    <w:rsid w:val="005532E6"/>
    <w:rsid w:val="006633D4"/>
    <w:rsid w:val="0079708F"/>
    <w:rsid w:val="007D128B"/>
    <w:rsid w:val="007F1CE0"/>
    <w:rsid w:val="00811656"/>
    <w:rsid w:val="00841851"/>
    <w:rsid w:val="008774A1"/>
    <w:rsid w:val="00991941"/>
    <w:rsid w:val="00BA4B4B"/>
    <w:rsid w:val="00CA7228"/>
    <w:rsid w:val="00D4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D4"/>
    <w:rPr>
      <w:sz w:val="24"/>
      <w:szCs w:val="24"/>
    </w:rPr>
  </w:style>
  <w:style w:type="paragraph" w:styleId="1">
    <w:name w:val="heading 1"/>
    <w:basedOn w:val="a"/>
    <w:next w:val="a"/>
    <w:qFormat/>
    <w:rsid w:val="006633D4"/>
    <w:pPr>
      <w:keepNext/>
      <w:jc w:val="center"/>
      <w:outlineLvl w:val="0"/>
    </w:pPr>
    <w:rPr>
      <w:b/>
      <w:sz w:val="48"/>
      <w:szCs w:val="20"/>
    </w:rPr>
  </w:style>
  <w:style w:type="paragraph" w:styleId="2">
    <w:name w:val="heading 2"/>
    <w:basedOn w:val="a"/>
    <w:next w:val="a"/>
    <w:qFormat/>
    <w:rsid w:val="006633D4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633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33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663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Strong"/>
    <w:qFormat/>
    <w:rsid w:val="006633D4"/>
    <w:rPr>
      <w:b/>
      <w:bCs/>
    </w:rPr>
  </w:style>
  <w:style w:type="paragraph" w:styleId="a4">
    <w:name w:val="Balloon Text"/>
    <w:basedOn w:val="a"/>
    <w:semiHidden/>
    <w:rsid w:val="00CA7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D4"/>
    <w:rPr>
      <w:sz w:val="24"/>
      <w:szCs w:val="24"/>
    </w:rPr>
  </w:style>
  <w:style w:type="paragraph" w:styleId="1">
    <w:name w:val="heading 1"/>
    <w:basedOn w:val="a"/>
    <w:next w:val="a"/>
    <w:qFormat/>
    <w:rsid w:val="006633D4"/>
    <w:pPr>
      <w:keepNext/>
      <w:jc w:val="center"/>
      <w:outlineLvl w:val="0"/>
    </w:pPr>
    <w:rPr>
      <w:b/>
      <w:sz w:val="48"/>
      <w:szCs w:val="20"/>
    </w:rPr>
  </w:style>
  <w:style w:type="paragraph" w:styleId="2">
    <w:name w:val="heading 2"/>
    <w:basedOn w:val="a"/>
    <w:next w:val="a"/>
    <w:qFormat/>
    <w:rsid w:val="006633D4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633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3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633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HTML">
    <w:name w:val="HTML Preformatted"/>
    <w:basedOn w:val="a"/>
    <w:rsid w:val="00663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Strong"/>
    <w:qFormat/>
    <w:rsid w:val="006633D4"/>
    <w:rPr>
      <w:b/>
      <w:bCs/>
    </w:rPr>
  </w:style>
  <w:style w:type="paragraph" w:styleId="a4">
    <w:name w:val="Balloon Text"/>
    <w:basedOn w:val="a"/>
    <w:semiHidden/>
    <w:rsid w:val="00CA7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zsto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snv</dc:creator>
  <cp:lastModifiedBy>Игорь С. Власов</cp:lastModifiedBy>
  <cp:revision>2</cp:revision>
  <cp:lastPrinted>2006-10-09T07:56:00Z</cp:lastPrinted>
  <dcterms:created xsi:type="dcterms:W3CDTF">2018-06-07T14:25:00Z</dcterms:created>
  <dcterms:modified xsi:type="dcterms:W3CDTF">2018-06-07T14:25:00Z</dcterms:modified>
</cp:coreProperties>
</file>